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DE" w:rsidRPr="00372556" w:rsidRDefault="00DF632E" w:rsidP="00CA15D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A15DE" w:rsidRPr="00372556">
        <w:rPr>
          <w:rFonts w:ascii="Times New Roman" w:hAnsi="Times New Roman" w:cs="Times New Roman"/>
          <w:b/>
          <w:sz w:val="24"/>
          <w:szCs w:val="24"/>
        </w:rPr>
        <w:t xml:space="preserve">Boca Ciega High School </w:t>
      </w:r>
      <w:r w:rsidR="00A37EFA">
        <w:rPr>
          <w:rFonts w:ascii="Times New Roman" w:hAnsi="Times New Roman" w:cs="Times New Roman"/>
          <w:b/>
          <w:sz w:val="24"/>
          <w:szCs w:val="24"/>
        </w:rPr>
        <w:t>20</w:t>
      </w:r>
      <w:r w:rsidR="00700A2A">
        <w:rPr>
          <w:rFonts w:ascii="Times New Roman" w:hAnsi="Times New Roman" w:cs="Times New Roman"/>
          <w:b/>
          <w:sz w:val="24"/>
          <w:szCs w:val="24"/>
        </w:rPr>
        <w:t>20</w:t>
      </w:r>
      <w:r w:rsidR="00A37EFA">
        <w:rPr>
          <w:rFonts w:ascii="Times New Roman" w:hAnsi="Times New Roman" w:cs="Times New Roman"/>
          <w:b/>
          <w:sz w:val="24"/>
          <w:szCs w:val="24"/>
        </w:rPr>
        <w:t>-20</w:t>
      </w:r>
      <w:r w:rsidR="00700A2A">
        <w:rPr>
          <w:rFonts w:ascii="Times New Roman" w:hAnsi="Times New Roman" w:cs="Times New Roman"/>
          <w:b/>
          <w:sz w:val="24"/>
          <w:szCs w:val="24"/>
        </w:rPr>
        <w:t>21</w:t>
      </w:r>
    </w:p>
    <w:p w:rsidR="00BE6B39" w:rsidRPr="00372556" w:rsidRDefault="001362CF" w:rsidP="00CA15DE">
      <w:pPr>
        <w:jc w:val="center"/>
        <w:rPr>
          <w:rFonts w:ascii="Times New Roman" w:hAnsi="Times New Roman" w:cs="Times New Roman"/>
          <w:b/>
          <w:sz w:val="24"/>
          <w:szCs w:val="24"/>
        </w:rPr>
      </w:pPr>
      <w:r w:rsidRPr="00372556">
        <w:rPr>
          <w:rFonts w:ascii="Times New Roman" w:hAnsi="Times New Roman" w:cs="Times New Roman"/>
          <w:b/>
          <w:sz w:val="24"/>
          <w:szCs w:val="24"/>
        </w:rPr>
        <w:t xml:space="preserve">Syllabus: </w:t>
      </w:r>
      <w:r w:rsidR="00BA1E1B">
        <w:rPr>
          <w:rFonts w:ascii="Times New Roman" w:hAnsi="Times New Roman" w:cs="Times New Roman"/>
          <w:b/>
          <w:sz w:val="24"/>
          <w:szCs w:val="24"/>
        </w:rPr>
        <w:t>APEX</w:t>
      </w:r>
      <w:r w:rsidR="00CA15DE" w:rsidRPr="00372556">
        <w:rPr>
          <w:rFonts w:ascii="Times New Roman" w:hAnsi="Times New Roman" w:cs="Times New Roman"/>
          <w:b/>
          <w:sz w:val="24"/>
          <w:szCs w:val="24"/>
        </w:rPr>
        <w:t xml:space="preserve"> Credit Recovery</w:t>
      </w:r>
      <w:r w:rsidRPr="00372556">
        <w:rPr>
          <w:rFonts w:ascii="Times New Roman" w:hAnsi="Times New Roman" w:cs="Times New Roman"/>
          <w:b/>
          <w:sz w:val="24"/>
          <w:szCs w:val="24"/>
        </w:rPr>
        <w:t xml:space="preserve"> Program</w:t>
      </w:r>
    </w:p>
    <w:p w:rsidR="00B73F08" w:rsidRDefault="00B73F08" w:rsidP="00B73F08">
      <w:pPr>
        <w:pStyle w:val="Heading1"/>
      </w:pPr>
      <w:r>
        <w:t>Instructor Information</w:t>
      </w:r>
    </w:p>
    <w:tbl>
      <w:tblPr>
        <w:tblStyle w:val="SyllabusTable-NoBorders"/>
        <w:tblW w:w="9936" w:type="dxa"/>
        <w:tblLayout w:type="fixed"/>
        <w:tblLook w:val="04A0" w:firstRow="1" w:lastRow="0" w:firstColumn="1" w:lastColumn="0" w:noHBand="0" w:noVBand="1"/>
        <w:tblCaption w:val="Faculty table contains Instructor name, Email address, and Office Location and Hours"/>
      </w:tblPr>
      <w:tblGrid>
        <w:gridCol w:w="3780"/>
        <w:gridCol w:w="2843"/>
        <w:gridCol w:w="3313"/>
      </w:tblGrid>
      <w:tr w:rsidR="00B73F08" w:rsidTr="00B73F08">
        <w:trPr>
          <w:cnfStyle w:val="100000000000" w:firstRow="1" w:lastRow="0" w:firstColumn="0" w:lastColumn="0" w:oddVBand="0" w:evenVBand="0" w:oddHBand="0" w:evenHBand="0" w:firstRowFirstColumn="0" w:firstRowLastColumn="0" w:lastRowFirstColumn="0" w:lastRowLastColumn="0"/>
        </w:trPr>
        <w:tc>
          <w:tcPr>
            <w:tcW w:w="3780" w:type="dxa"/>
          </w:tcPr>
          <w:p w:rsidR="00B73F08" w:rsidRDefault="00B73F08" w:rsidP="00487F81">
            <w:r>
              <w:t>Instructor</w:t>
            </w:r>
            <w:r w:rsidR="0062709B">
              <w:t>s</w:t>
            </w:r>
          </w:p>
        </w:tc>
        <w:tc>
          <w:tcPr>
            <w:tcW w:w="2843" w:type="dxa"/>
          </w:tcPr>
          <w:p w:rsidR="00B73F08" w:rsidRDefault="00B73F08" w:rsidP="00487F81">
            <w:r>
              <w:t>Email</w:t>
            </w:r>
          </w:p>
        </w:tc>
        <w:tc>
          <w:tcPr>
            <w:tcW w:w="3313" w:type="dxa"/>
          </w:tcPr>
          <w:p w:rsidR="00B73F08" w:rsidRDefault="00B73F08" w:rsidP="00487F81">
            <w:r>
              <w:t>Office Location &amp; Hours</w:t>
            </w:r>
          </w:p>
        </w:tc>
      </w:tr>
      <w:tr w:rsidR="00B73F08" w:rsidTr="003E2833">
        <w:trPr>
          <w:trHeight w:val="1566"/>
        </w:trPr>
        <w:tc>
          <w:tcPr>
            <w:tcW w:w="3780" w:type="dxa"/>
          </w:tcPr>
          <w:p w:rsidR="00B73F08" w:rsidRDefault="00B73F08" w:rsidP="00487F81">
            <w:r>
              <w:t xml:space="preserve">Angela Liss (English, Social Science) </w:t>
            </w:r>
          </w:p>
          <w:p w:rsidR="00B73F08" w:rsidRDefault="00B73F08" w:rsidP="00487F81"/>
          <w:p w:rsidR="00B73F08" w:rsidRDefault="00B73F08" w:rsidP="00487F81">
            <w:r>
              <w:t>Dan Voeltz (Math)</w:t>
            </w:r>
          </w:p>
          <w:p w:rsidR="00B73F08" w:rsidRDefault="00B73F08" w:rsidP="00487F81"/>
          <w:p w:rsidR="00B73F08" w:rsidRDefault="00B73F08" w:rsidP="00487F81">
            <w:r>
              <w:t>Samantha Weeks (Sciences)</w:t>
            </w:r>
          </w:p>
          <w:p w:rsidR="00B73F08" w:rsidRDefault="00B73F08" w:rsidP="00487F81"/>
          <w:p w:rsidR="00B73F08" w:rsidRDefault="00B73F08" w:rsidP="00487F81"/>
        </w:tc>
        <w:tc>
          <w:tcPr>
            <w:tcW w:w="2843" w:type="dxa"/>
          </w:tcPr>
          <w:p w:rsidR="00B73F08" w:rsidRDefault="001C10A4" w:rsidP="00487F81">
            <w:hyperlink r:id="rId6" w:history="1">
              <w:r w:rsidR="00B73F08" w:rsidRPr="00AB4C68">
                <w:rPr>
                  <w:rStyle w:val="Hyperlink"/>
                </w:rPr>
                <w:t>Lissa@pcsb.org</w:t>
              </w:r>
            </w:hyperlink>
          </w:p>
          <w:p w:rsidR="00B73F08" w:rsidRDefault="00B73F08" w:rsidP="00487F81"/>
          <w:p w:rsidR="00B73F08" w:rsidRDefault="001C10A4" w:rsidP="00487F81">
            <w:hyperlink r:id="rId7" w:history="1">
              <w:r w:rsidR="00B73F08" w:rsidRPr="00AB4C68">
                <w:rPr>
                  <w:rStyle w:val="Hyperlink"/>
                </w:rPr>
                <w:t>Voeltzd@pcsb.org</w:t>
              </w:r>
            </w:hyperlink>
          </w:p>
          <w:p w:rsidR="00B73F08" w:rsidRDefault="00B73F08" w:rsidP="00487F81"/>
          <w:p w:rsidR="00B73F08" w:rsidRDefault="001C10A4" w:rsidP="00487F81">
            <w:hyperlink r:id="rId8" w:history="1">
              <w:r w:rsidR="0062709B" w:rsidRPr="00AB4C68">
                <w:rPr>
                  <w:rStyle w:val="Hyperlink"/>
                </w:rPr>
                <w:t>weekssa@pcsb.org</w:t>
              </w:r>
            </w:hyperlink>
          </w:p>
          <w:p w:rsidR="00B73F08" w:rsidRDefault="00B73F08" w:rsidP="00487F81"/>
        </w:tc>
        <w:tc>
          <w:tcPr>
            <w:tcW w:w="3313" w:type="dxa"/>
          </w:tcPr>
          <w:p w:rsidR="00B73F08" w:rsidRDefault="00B73F08" w:rsidP="00487F81">
            <w:r>
              <w:t xml:space="preserve"> </w:t>
            </w:r>
          </w:p>
          <w:p w:rsidR="00B73F08" w:rsidRDefault="00B73F08" w:rsidP="00487F81">
            <w:r>
              <w:t xml:space="preserve">4-101    12:00-1:20 </w:t>
            </w:r>
          </w:p>
          <w:p w:rsidR="00B73F08" w:rsidRDefault="00B73F08" w:rsidP="00487F81">
            <w:r>
              <w:t>phone 893-2780 ext. 1331</w:t>
            </w:r>
          </w:p>
        </w:tc>
      </w:tr>
    </w:tbl>
    <w:p w:rsidR="00892D95" w:rsidRDefault="00892D95" w:rsidP="00892D95">
      <w:pPr>
        <w:pStyle w:val="NormalWeb"/>
      </w:pPr>
      <w:r>
        <w:t>Welcome to APEX!</w:t>
      </w:r>
    </w:p>
    <w:p w:rsidR="00892D95" w:rsidRDefault="00892D95" w:rsidP="00892D95">
      <w:pPr>
        <w:pStyle w:val="NormalWeb"/>
      </w:pPr>
      <w:r>
        <w:t>Welcome to a new school year at Boca Ciega High School! We look forward to assisting you with earning the credits you need to graduate! APEX is a credit recovery program that allows students to work at their own pace to earn credits toward graduation.</w:t>
      </w:r>
    </w:p>
    <w:p w:rsidR="00892D95" w:rsidRDefault="00892D95" w:rsidP="00892D95">
      <w:pPr>
        <w:pStyle w:val="NormalWeb"/>
      </w:pPr>
      <w:r>
        <w:rPr>
          <w:rStyle w:val="Strong"/>
        </w:rPr>
        <w:t>What is APEX?</w:t>
      </w:r>
    </w:p>
    <w:p w:rsidR="00892D95" w:rsidRDefault="00892D95" w:rsidP="00892D95">
      <w:pPr>
        <w:pStyle w:val="NormalWeb"/>
      </w:pPr>
      <w:r>
        <w:t>APEX is a computerized web-based program. Most academic core subjects are offered on APEX. These subjects include, but are not limited to:  Geometry, English, American History, and Earth Space Science courses. While it is self-paced, we do expect you to complete your one semester course within one semester.</w:t>
      </w:r>
    </w:p>
    <w:p w:rsidR="00892D95" w:rsidRDefault="00892D95" w:rsidP="00892D95">
      <w:pPr>
        <w:pStyle w:val="NormalWeb"/>
      </w:pPr>
      <w:r>
        <w:rPr>
          <w:rStyle w:val="Strong"/>
        </w:rPr>
        <w:t>How does APEX work?</w:t>
      </w:r>
    </w:p>
    <w:p w:rsidR="00892D95" w:rsidRDefault="00892D95" w:rsidP="00892D95">
      <w:pPr>
        <w:pStyle w:val="NormalWeb"/>
      </w:pPr>
      <w:r>
        <w:t>Students will begin each module, and most will have a pretest, which will determine what he/she knows and needs to review. If the course does not have pretests, a student will work through the lessons and quizzes and will complete a unit test for each module. Please note, a personalized pathway of learning will be created based on the pretest. Students will work through assigned lessons and take notes through each lesson. There will be several quizzes throughout each unit to check a student’s understanding. The student has three attempts at each quiz and is required to earn a 70% or better to move on. At the end of each unit is a test that covers all the material from each module in the unit. A student has two attempts at the unit test, and like quizzes, must earn a 70% or better to move on.</w:t>
      </w:r>
    </w:p>
    <w:p w:rsidR="00892D95" w:rsidRDefault="00892D95" w:rsidP="00892D95">
      <w:pPr>
        <w:pStyle w:val="NormalWeb"/>
      </w:pPr>
      <w:r>
        <w:t xml:space="preserve">Students can use their notes (Cornell Way) on quizzes and tests </w:t>
      </w:r>
      <w:r>
        <w:rPr>
          <w:rStyle w:val="Strong"/>
        </w:rPr>
        <w:t>(internet and other electronics are not allowed)</w:t>
      </w:r>
      <w:r>
        <w:t>.</w:t>
      </w:r>
    </w:p>
    <w:p w:rsidR="00892D95" w:rsidRDefault="00892D95" w:rsidP="00892D95">
      <w:pPr>
        <w:pStyle w:val="NormalWeb"/>
      </w:pPr>
      <w:r>
        <w:rPr>
          <w:rStyle w:val="Strong"/>
        </w:rPr>
        <w:t> </w:t>
      </w:r>
      <w:r>
        <w:rPr>
          <w:rStyle w:val="Strong"/>
          <w:sz w:val="28"/>
          <w:szCs w:val="28"/>
        </w:rPr>
        <w:t xml:space="preserve">Can Students work at home? </w:t>
      </w:r>
    </w:p>
    <w:p w:rsidR="00892D95" w:rsidRDefault="00892D95" w:rsidP="00892D95">
      <w:pPr>
        <w:pStyle w:val="NormalWeb"/>
      </w:pPr>
      <w:r>
        <w:rPr>
          <w:rStyle w:val="Strong"/>
        </w:rPr>
        <w:lastRenderedPageBreak/>
        <w:t>Yes</w:t>
      </w:r>
      <w:r>
        <w:t xml:space="preserve">, </w:t>
      </w:r>
      <w:r>
        <w:rPr>
          <w:rStyle w:val="Emphasis"/>
        </w:rPr>
        <w:t>students can work at home on lessons and quizzes</w:t>
      </w:r>
      <w:r>
        <w:t xml:space="preserve">. APEX can be accessed through Google Chrome @ </w:t>
      </w:r>
      <w:r>
        <w:rPr>
          <w:rStyle w:val="Strong"/>
        </w:rPr>
        <w:t>www.apexvs.com</w:t>
      </w:r>
      <w:r>
        <w:t>. Please take advantage of this opportunity to work at home! </w:t>
      </w:r>
    </w:p>
    <w:p w:rsidR="00892D95" w:rsidRDefault="00892D95" w:rsidP="00892D95">
      <w:pPr>
        <w:pStyle w:val="Heading2"/>
      </w:pPr>
      <w:r>
        <w:rPr>
          <w:rStyle w:val="Strong"/>
          <w:b w:val="0"/>
          <w:bCs w:val="0"/>
        </w:rPr>
        <w:t>Expectations and Goals</w:t>
      </w:r>
    </w:p>
    <w:p w:rsidR="00892D95" w:rsidRDefault="00892D95" w:rsidP="00892D95">
      <w:pPr>
        <w:pStyle w:val="NormalWeb"/>
      </w:pPr>
      <w:r>
        <w:t>Our expectation is that you complete your one semester course within one semester and ask for assistance when needed. </w:t>
      </w:r>
    </w:p>
    <w:p w:rsidR="00892D95" w:rsidRDefault="00892D95" w:rsidP="00892D95">
      <w:pPr>
        <w:pStyle w:val="NormalWeb"/>
      </w:pPr>
      <w:r>
        <w:t>P</w:t>
      </w:r>
      <w:r>
        <w:rPr>
          <w:rStyle w:val="Strong"/>
        </w:rPr>
        <w:t>rogress Reports:</w:t>
      </w:r>
      <w:r>
        <w:t xml:space="preserve"> Viewable online</w:t>
      </w:r>
    </w:p>
    <w:p w:rsidR="00892D95" w:rsidRDefault="00892D95" w:rsidP="00892D95">
      <w:pPr>
        <w:pStyle w:val="NormalWeb"/>
      </w:pPr>
      <w:r>
        <w:t>Progress reports for each course can be accessed on the dashboard of APEX. We will be reviewing progress weekly or biweekly to ensure students are making progress towards earning their credit. </w:t>
      </w:r>
    </w:p>
    <w:p w:rsidR="00470BD1" w:rsidRPr="00470BD1" w:rsidRDefault="00470BD1" w:rsidP="00470BD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70BD1">
        <w:rPr>
          <w:rFonts w:ascii="Times New Roman" w:eastAsia="Times New Roman" w:hAnsi="Times New Roman" w:cs="Times New Roman"/>
          <w:b/>
          <w:bCs/>
          <w:sz w:val="24"/>
          <w:szCs w:val="24"/>
          <w:u w:val="single"/>
        </w:rPr>
        <w:t>PCS Student Attendance</w:t>
      </w:r>
    </w:p>
    <w:p w:rsidR="00470BD1" w:rsidRPr="00470BD1" w:rsidRDefault="00470BD1" w:rsidP="00470BD1">
      <w:pPr>
        <w:spacing w:before="100" w:beforeAutospacing="1" w:after="100" w:afterAutospacing="1" w:line="240" w:lineRule="auto"/>
        <w:rPr>
          <w:rFonts w:ascii="Times New Roman" w:eastAsia="Times New Roman" w:hAnsi="Times New Roman" w:cs="Times New Roman"/>
          <w:sz w:val="24"/>
          <w:szCs w:val="24"/>
        </w:rPr>
      </w:pPr>
      <w:r w:rsidRPr="00470BD1">
        <w:rPr>
          <w:rFonts w:ascii="Times New Roman" w:eastAsia="Times New Roman" w:hAnsi="Times New Roman" w:cs="Times New Roman"/>
          <w:sz w:val="24"/>
          <w:szCs w:val="24"/>
        </w:rPr>
        <w:t>While this is an online course, not a live course, you are still expected to log into APEX during the class period listed on your schedule. I will run a report at 12:30 each day to see who has logged in and made progress, and if you have, you will be marked present. You are welcome to work on the course later in the day, but if you do not log in during your class period you will be marked absent.</w:t>
      </w:r>
    </w:p>
    <w:p w:rsidR="00892D95" w:rsidRDefault="00892D95" w:rsidP="00892D95">
      <w:pPr>
        <w:pStyle w:val="NormalWeb"/>
      </w:pPr>
      <w:r>
        <w:rPr>
          <w:rStyle w:val="Strong"/>
        </w:rPr>
        <w:t>Grading:</w:t>
      </w:r>
      <w:r>
        <w:t xml:space="preserve">  Student’s grades will be averaged by these criteria.</w:t>
      </w:r>
    </w:p>
    <w:p w:rsidR="00892D95" w:rsidRDefault="00892D95" w:rsidP="00892D95">
      <w:pPr>
        <w:numPr>
          <w:ilvl w:val="0"/>
          <w:numId w:val="10"/>
        </w:numPr>
        <w:spacing w:before="100" w:beforeAutospacing="1" w:after="100" w:afterAutospacing="1" w:line="240" w:lineRule="auto"/>
      </w:pPr>
      <w:r>
        <w:t>Student’s must complete each module quiz and post-test with a score of 70% or higher</w:t>
      </w:r>
      <w:r>
        <w:rPr>
          <w:rStyle w:val="Strong"/>
        </w:rPr>
        <w:t>. </w:t>
      </w:r>
    </w:p>
    <w:p w:rsidR="00892D95" w:rsidRDefault="00892D95" w:rsidP="00892D95">
      <w:pPr>
        <w:numPr>
          <w:ilvl w:val="0"/>
          <w:numId w:val="10"/>
        </w:numPr>
        <w:spacing w:before="100" w:beforeAutospacing="1" w:after="100" w:afterAutospacing="1" w:line="240" w:lineRule="auto"/>
      </w:pPr>
      <w:r>
        <w:t>After students complete all the modules, then their post test scores will be averaged.</w:t>
      </w:r>
    </w:p>
    <w:p w:rsidR="00892D95" w:rsidRDefault="00892D95" w:rsidP="00892D95">
      <w:pPr>
        <w:numPr>
          <w:ilvl w:val="0"/>
          <w:numId w:val="10"/>
        </w:numPr>
        <w:spacing w:before="100" w:beforeAutospacing="1" w:after="100" w:afterAutospacing="1" w:line="240" w:lineRule="auto"/>
      </w:pPr>
      <w:r>
        <w:t xml:space="preserve">Additional points can be added for good </w:t>
      </w:r>
      <w:r>
        <w:rPr>
          <w:rStyle w:val="Strong"/>
        </w:rPr>
        <w:t>Cornell Way (Face-to-face students).</w:t>
      </w:r>
    </w:p>
    <w:p w:rsidR="00892D95" w:rsidRDefault="00892D95" w:rsidP="00892D95">
      <w:pPr>
        <w:pStyle w:val="NormalWeb"/>
      </w:pPr>
      <w:r>
        <w:t>5% for Excellent Cornell Way notes, 3% Fair Cornell Way notes.</w:t>
      </w:r>
    </w:p>
    <w:p w:rsidR="00892D95" w:rsidRDefault="00892D95" w:rsidP="00892D95">
      <w:pPr>
        <w:numPr>
          <w:ilvl w:val="0"/>
          <w:numId w:val="11"/>
        </w:numPr>
        <w:spacing w:before="100" w:beforeAutospacing="1" w:after="100" w:afterAutospacing="1" w:line="240" w:lineRule="auto"/>
      </w:pPr>
      <w:r>
        <w:t>The final exam will be averaged into the overall grade.</w:t>
      </w:r>
    </w:p>
    <w:p w:rsidR="00892D95" w:rsidRDefault="00892D95" w:rsidP="00892D95">
      <w:pPr>
        <w:numPr>
          <w:ilvl w:val="0"/>
          <w:numId w:val="11"/>
        </w:numPr>
        <w:spacing w:before="100" w:beforeAutospacing="1" w:after="100" w:afterAutospacing="1" w:line="240" w:lineRule="auto"/>
      </w:pPr>
      <w:r>
        <w:t>After students complete their course, their grade will be updated in FOCUS on their Courses Page.</w:t>
      </w:r>
    </w:p>
    <w:p w:rsidR="00892D95" w:rsidRDefault="00892D95" w:rsidP="00892D95">
      <w:pPr>
        <w:pStyle w:val="NormalWeb"/>
      </w:pPr>
      <w:r>
        <w:rPr>
          <w:rStyle w:val="Strong"/>
        </w:rPr>
        <w:t xml:space="preserve">Key’s to being successful in APEX? </w:t>
      </w:r>
    </w:p>
    <w:p w:rsidR="00892D95" w:rsidRDefault="00892D95" w:rsidP="00892D95">
      <w:pPr>
        <w:numPr>
          <w:ilvl w:val="0"/>
          <w:numId w:val="12"/>
        </w:numPr>
        <w:spacing w:before="100" w:beforeAutospacing="1" w:after="100" w:afterAutospacing="1" w:line="240" w:lineRule="auto"/>
      </w:pPr>
      <w:r>
        <w:t>Good Attendance</w:t>
      </w:r>
    </w:p>
    <w:p w:rsidR="00892D95" w:rsidRDefault="00892D95" w:rsidP="00892D95">
      <w:pPr>
        <w:numPr>
          <w:ilvl w:val="0"/>
          <w:numId w:val="12"/>
        </w:numPr>
        <w:spacing w:before="100" w:beforeAutospacing="1" w:after="100" w:afterAutospacing="1" w:line="240" w:lineRule="auto"/>
      </w:pPr>
      <w:r>
        <w:t>Come to class/log in ready to work.</w:t>
      </w:r>
    </w:p>
    <w:p w:rsidR="00892D95" w:rsidRDefault="00892D95" w:rsidP="00892D95">
      <w:pPr>
        <w:numPr>
          <w:ilvl w:val="0"/>
          <w:numId w:val="12"/>
        </w:numPr>
        <w:spacing w:before="100" w:beforeAutospacing="1" w:after="100" w:afterAutospacing="1" w:line="240" w:lineRule="auto"/>
      </w:pPr>
      <w:r>
        <w:t>Respectful to peers and teachers</w:t>
      </w:r>
    </w:p>
    <w:p w:rsidR="00892D95" w:rsidRDefault="00892D95" w:rsidP="00892D95">
      <w:pPr>
        <w:numPr>
          <w:ilvl w:val="0"/>
          <w:numId w:val="12"/>
        </w:numPr>
        <w:spacing w:before="100" w:beforeAutospacing="1" w:after="100" w:afterAutospacing="1" w:line="240" w:lineRule="auto"/>
      </w:pPr>
      <w:r>
        <w:t>Stay positive</w:t>
      </w:r>
    </w:p>
    <w:p w:rsidR="00892D95" w:rsidRDefault="00892D95" w:rsidP="00892D95">
      <w:pPr>
        <w:numPr>
          <w:ilvl w:val="0"/>
          <w:numId w:val="12"/>
        </w:numPr>
        <w:spacing w:before="100" w:beforeAutospacing="1" w:after="100" w:afterAutospacing="1" w:line="240" w:lineRule="auto"/>
      </w:pPr>
      <w:r>
        <w:t>Have good communication with teachers.</w:t>
      </w:r>
    </w:p>
    <w:p w:rsidR="00892D95" w:rsidRDefault="00892D95" w:rsidP="00892D95">
      <w:pPr>
        <w:pStyle w:val="NormalWeb"/>
      </w:pPr>
      <w:r>
        <w:rPr>
          <w:rStyle w:val="Strong"/>
        </w:rPr>
        <w:t>Discipline:</w:t>
      </w:r>
      <w:r>
        <w:t>  Consequences for Inappropriate behavior or breaking school rules.</w:t>
      </w:r>
    </w:p>
    <w:p w:rsidR="00892D95" w:rsidRDefault="00892D95" w:rsidP="00892D95">
      <w:pPr>
        <w:numPr>
          <w:ilvl w:val="0"/>
          <w:numId w:val="13"/>
        </w:numPr>
        <w:spacing w:before="100" w:beforeAutospacing="1" w:after="100" w:afterAutospacing="1" w:line="240" w:lineRule="auto"/>
      </w:pPr>
      <w:r>
        <w:t>Verbal Warning</w:t>
      </w:r>
    </w:p>
    <w:p w:rsidR="00892D95" w:rsidRDefault="00892D95" w:rsidP="00892D95">
      <w:pPr>
        <w:numPr>
          <w:ilvl w:val="0"/>
          <w:numId w:val="13"/>
        </w:numPr>
        <w:spacing w:before="100" w:beforeAutospacing="1" w:after="100" w:afterAutospacing="1" w:line="240" w:lineRule="auto"/>
      </w:pPr>
      <w:r>
        <w:t>Seat change</w:t>
      </w:r>
    </w:p>
    <w:p w:rsidR="00892D95" w:rsidRDefault="00892D95" w:rsidP="00892D95">
      <w:pPr>
        <w:numPr>
          <w:ilvl w:val="0"/>
          <w:numId w:val="13"/>
        </w:numPr>
        <w:spacing w:before="100" w:beforeAutospacing="1" w:after="100" w:afterAutospacing="1" w:line="240" w:lineRule="auto"/>
      </w:pPr>
      <w:r>
        <w:lastRenderedPageBreak/>
        <w:t>Teacher/Student conference</w:t>
      </w:r>
    </w:p>
    <w:p w:rsidR="00892D95" w:rsidRDefault="00892D95" w:rsidP="00892D95">
      <w:pPr>
        <w:numPr>
          <w:ilvl w:val="0"/>
          <w:numId w:val="13"/>
        </w:numPr>
        <w:spacing w:before="100" w:beforeAutospacing="1" w:after="100" w:afterAutospacing="1" w:line="240" w:lineRule="auto"/>
      </w:pPr>
      <w:r>
        <w:t>Parent contact/detention</w:t>
      </w:r>
    </w:p>
    <w:p w:rsidR="00892D95" w:rsidRDefault="00892D95" w:rsidP="00892D95">
      <w:pPr>
        <w:numPr>
          <w:ilvl w:val="0"/>
          <w:numId w:val="13"/>
        </w:numPr>
        <w:spacing w:before="100" w:beforeAutospacing="1" w:after="100" w:afterAutospacing="1" w:line="240" w:lineRule="auto"/>
      </w:pPr>
      <w:r>
        <w:t>Possible referral to AP/Behavior Specialist/Guidance Counselor</w:t>
      </w:r>
    </w:p>
    <w:p w:rsidR="00892D95" w:rsidRDefault="00892D95" w:rsidP="00892D95">
      <w:pPr>
        <w:pStyle w:val="NormalWeb"/>
      </w:pPr>
      <w:r>
        <w:rPr>
          <w:rStyle w:val="Strong"/>
        </w:rPr>
        <w:t>Teacher Contact:</w:t>
      </w:r>
    </w:p>
    <w:p w:rsidR="00892D95" w:rsidRDefault="00892D95" w:rsidP="00892D95">
      <w:pPr>
        <w:pStyle w:val="NormalWeb"/>
      </w:pPr>
      <w:r>
        <w:t xml:space="preserve">If you have any issues or </w:t>
      </w:r>
      <w:r w:rsidR="00E94AF8">
        <w:t>concerns,</w:t>
      </w:r>
      <w:r>
        <w:t xml:space="preserve"> please email the teacher that covers your subject by clicking the email listed above. In the subject field of the email, please put your first and last name and in the body of the email clearly explain your issue or concern. We will respond as soon as possible.</w:t>
      </w:r>
    </w:p>
    <w:p w:rsidR="00892D95" w:rsidRDefault="00892D95" w:rsidP="00892D95">
      <w:pPr>
        <w:pStyle w:val="NormalWeb"/>
      </w:pPr>
      <w:r>
        <w:t> </w:t>
      </w:r>
    </w:p>
    <w:p w:rsidR="00892D95" w:rsidRDefault="00892D95" w:rsidP="00892D95">
      <w:pPr>
        <w:pStyle w:val="NormalWeb"/>
        <w:bidi/>
      </w:pPr>
      <w:r>
        <w:rPr>
          <w:rtl/>
        </w:rPr>
        <w:t>               </w:t>
      </w:r>
    </w:p>
    <w:p w:rsidR="001B4959" w:rsidRPr="003E2833" w:rsidRDefault="001B4959" w:rsidP="00892D95">
      <w:pPr>
        <w:pStyle w:val="NormalWeb"/>
      </w:pPr>
    </w:p>
    <w:sectPr w:rsidR="001B4959" w:rsidRPr="003E2833" w:rsidSect="00521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EFC"/>
    <w:multiLevelType w:val="multilevel"/>
    <w:tmpl w:val="D39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60C6"/>
    <w:multiLevelType w:val="multilevel"/>
    <w:tmpl w:val="9926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8514F"/>
    <w:multiLevelType w:val="hybridMultilevel"/>
    <w:tmpl w:val="002C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8395A"/>
    <w:multiLevelType w:val="hybridMultilevel"/>
    <w:tmpl w:val="F4760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D52"/>
    <w:multiLevelType w:val="multilevel"/>
    <w:tmpl w:val="73EE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E0520"/>
    <w:multiLevelType w:val="multilevel"/>
    <w:tmpl w:val="9866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660C78"/>
    <w:multiLevelType w:val="multilevel"/>
    <w:tmpl w:val="02A49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E5EC9"/>
    <w:multiLevelType w:val="hybridMultilevel"/>
    <w:tmpl w:val="048E296A"/>
    <w:lvl w:ilvl="0" w:tplc="0BFC335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34180"/>
    <w:multiLevelType w:val="hybridMultilevel"/>
    <w:tmpl w:val="270E97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57B29"/>
    <w:multiLevelType w:val="multilevel"/>
    <w:tmpl w:val="2CE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07998"/>
    <w:multiLevelType w:val="multilevel"/>
    <w:tmpl w:val="084E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062D0C"/>
    <w:multiLevelType w:val="hybridMultilevel"/>
    <w:tmpl w:val="7A7C50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807B0"/>
    <w:multiLevelType w:val="multilevel"/>
    <w:tmpl w:val="158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1"/>
  </w:num>
  <w:num w:numId="4">
    <w:abstractNumId w:val="3"/>
  </w:num>
  <w:num w:numId="5">
    <w:abstractNumId w:val="2"/>
  </w:num>
  <w:num w:numId="6">
    <w:abstractNumId w:val="0"/>
  </w:num>
  <w:num w:numId="7">
    <w:abstractNumId w:val="9"/>
  </w:num>
  <w:num w:numId="8">
    <w:abstractNumId w:val="6"/>
  </w:num>
  <w:num w:numId="9">
    <w:abstractNumId w:val="10"/>
  </w:num>
  <w:num w:numId="10">
    <w:abstractNumId w:val="12"/>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DE"/>
    <w:rsid w:val="00003A48"/>
    <w:rsid w:val="000813E6"/>
    <w:rsid w:val="00095287"/>
    <w:rsid w:val="001269A0"/>
    <w:rsid w:val="001362CF"/>
    <w:rsid w:val="001B4959"/>
    <w:rsid w:val="001C10A4"/>
    <w:rsid w:val="001E2C3C"/>
    <w:rsid w:val="001E5FB3"/>
    <w:rsid w:val="00330CB9"/>
    <w:rsid w:val="003363BF"/>
    <w:rsid w:val="00372556"/>
    <w:rsid w:val="003B24B5"/>
    <w:rsid w:val="003D3D13"/>
    <w:rsid w:val="003E13F5"/>
    <w:rsid w:val="003E2833"/>
    <w:rsid w:val="00434861"/>
    <w:rsid w:val="00470BD1"/>
    <w:rsid w:val="0047470E"/>
    <w:rsid w:val="004A0750"/>
    <w:rsid w:val="004A5663"/>
    <w:rsid w:val="00505CDB"/>
    <w:rsid w:val="005121BB"/>
    <w:rsid w:val="005219B0"/>
    <w:rsid w:val="0053183F"/>
    <w:rsid w:val="005975F7"/>
    <w:rsid w:val="005A2B0E"/>
    <w:rsid w:val="0062709B"/>
    <w:rsid w:val="00631BC6"/>
    <w:rsid w:val="00660558"/>
    <w:rsid w:val="006875EC"/>
    <w:rsid w:val="006A5DDD"/>
    <w:rsid w:val="00700A2A"/>
    <w:rsid w:val="00712373"/>
    <w:rsid w:val="007140F9"/>
    <w:rsid w:val="00773E3A"/>
    <w:rsid w:val="007D4992"/>
    <w:rsid w:val="00872E1A"/>
    <w:rsid w:val="00892D95"/>
    <w:rsid w:val="0091773C"/>
    <w:rsid w:val="009C3415"/>
    <w:rsid w:val="009C78E6"/>
    <w:rsid w:val="009E1386"/>
    <w:rsid w:val="009E538D"/>
    <w:rsid w:val="00A018AE"/>
    <w:rsid w:val="00A37EFA"/>
    <w:rsid w:val="00A56414"/>
    <w:rsid w:val="00A56989"/>
    <w:rsid w:val="00A612D4"/>
    <w:rsid w:val="00A67603"/>
    <w:rsid w:val="00A84083"/>
    <w:rsid w:val="00AB1FC6"/>
    <w:rsid w:val="00B23FAC"/>
    <w:rsid w:val="00B374F6"/>
    <w:rsid w:val="00B73F08"/>
    <w:rsid w:val="00B85699"/>
    <w:rsid w:val="00BA1E1B"/>
    <w:rsid w:val="00BC0C5D"/>
    <w:rsid w:val="00BC5120"/>
    <w:rsid w:val="00BD7AFC"/>
    <w:rsid w:val="00BE2DC9"/>
    <w:rsid w:val="00BE6B39"/>
    <w:rsid w:val="00CA15DE"/>
    <w:rsid w:val="00CA2BF2"/>
    <w:rsid w:val="00CA7C0F"/>
    <w:rsid w:val="00CB4EAA"/>
    <w:rsid w:val="00CC3EEB"/>
    <w:rsid w:val="00D47B3C"/>
    <w:rsid w:val="00D51FC3"/>
    <w:rsid w:val="00D87D35"/>
    <w:rsid w:val="00DA6EE8"/>
    <w:rsid w:val="00DF632E"/>
    <w:rsid w:val="00E42500"/>
    <w:rsid w:val="00E74EA3"/>
    <w:rsid w:val="00E94AF8"/>
    <w:rsid w:val="00ED1F01"/>
    <w:rsid w:val="00ED4AF9"/>
    <w:rsid w:val="00F110FE"/>
    <w:rsid w:val="00F14887"/>
    <w:rsid w:val="00F3569D"/>
    <w:rsid w:val="00F90F25"/>
    <w:rsid w:val="00FA13CC"/>
    <w:rsid w:val="00FD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933D"/>
  <w15:docId w15:val="{203990FB-3A2B-49A9-9538-7853CBA4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70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5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4EAA"/>
    <w:pPr>
      <w:ind w:left="720"/>
      <w:contextualSpacing/>
    </w:pPr>
  </w:style>
  <w:style w:type="character" w:styleId="Hyperlink">
    <w:name w:val="Hyperlink"/>
    <w:basedOn w:val="DefaultParagraphFont"/>
    <w:uiPriority w:val="99"/>
    <w:unhideWhenUsed/>
    <w:rsid w:val="001B4959"/>
    <w:rPr>
      <w:color w:val="0000FF" w:themeColor="hyperlink"/>
      <w:u w:val="single"/>
    </w:rPr>
  </w:style>
  <w:style w:type="paragraph" w:styleId="BalloonText">
    <w:name w:val="Balloon Text"/>
    <w:basedOn w:val="Normal"/>
    <w:link w:val="BalloonTextChar"/>
    <w:uiPriority w:val="99"/>
    <w:semiHidden/>
    <w:unhideWhenUsed/>
    <w:rsid w:val="00DF6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2E"/>
    <w:rPr>
      <w:rFonts w:ascii="Segoe UI" w:hAnsi="Segoe UI" w:cs="Segoe UI"/>
      <w:sz w:val="18"/>
      <w:szCs w:val="18"/>
    </w:rPr>
  </w:style>
  <w:style w:type="table" w:customStyle="1" w:styleId="SyllabusTable-NoBorders">
    <w:name w:val="Syllabus Table - No Borders"/>
    <w:basedOn w:val="TableNormal"/>
    <w:uiPriority w:val="99"/>
    <w:rsid w:val="00B73F08"/>
    <w:pPr>
      <w:spacing w:after="0" w:line="240" w:lineRule="auto"/>
    </w:pPr>
    <w:rPr>
      <w:color w:val="404040" w:themeColor="text1" w:themeTint="BF"/>
      <w:lang w:eastAsia="ja-JP"/>
    </w:rPr>
    <w:tblPr>
      <w:tblCellMar>
        <w:left w:w="0" w:type="dxa"/>
        <w:right w:w="115" w:type="dxa"/>
      </w:tblCellMar>
    </w:tblPr>
    <w:tblStylePr w:type="firstRow">
      <w:pPr>
        <w:wordWrap/>
        <w:spacing w:afterLines="0" w:after="80" w:afterAutospacing="0"/>
      </w:pPr>
      <w:rPr>
        <w:rFonts w:asciiTheme="majorHAnsi" w:hAnsiTheme="majorHAnsi"/>
        <w:b/>
        <w:color w:val="365F91" w:themeColor="accent1" w:themeShade="BF"/>
        <w:sz w:val="22"/>
      </w:rPr>
      <w:tblPr/>
      <w:trPr>
        <w:tblHeader/>
      </w:trPr>
    </w:tblStylePr>
  </w:style>
  <w:style w:type="character" w:customStyle="1" w:styleId="Heading2Char">
    <w:name w:val="Heading 2 Char"/>
    <w:basedOn w:val="DefaultParagraphFont"/>
    <w:link w:val="Heading2"/>
    <w:uiPriority w:val="9"/>
    <w:semiHidden/>
    <w:rsid w:val="0062709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62709B"/>
    <w:rPr>
      <w:color w:val="605E5C"/>
      <w:shd w:val="clear" w:color="auto" w:fill="E1DFDD"/>
    </w:rPr>
  </w:style>
  <w:style w:type="paragraph" w:styleId="NormalWeb">
    <w:name w:val="Normal (Web)"/>
    <w:basedOn w:val="Normal"/>
    <w:uiPriority w:val="99"/>
    <w:unhideWhenUsed/>
    <w:rsid w:val="003E28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833"/>
    <w:rPr>
      <w:b/>
      <w:bCs/>
    </w:rPr>
  </w:style>
  <w:style w:type="character" w:styleId="Emphasis">
    <w:name w:val="Emphasis"/>
    <w:basedOn w:val="DefaultParagraphFont"/>
    <w:uiPriority w:val="20"/>
    <w:qFormat/>
    <w:rsid w:val="003E2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73930">
      <w:bodyDiv w:val="1"/>
      <w:marLeft w:val="0"/>
      <w:marRight w:val="0"/>
      <w:marTop w:val="0"/>
      <w:marBottom w:val="0"/>
      <w:divBdr>
        <w:top w:val="none" w:sz="0" w:space="0" w:color="auto"/>
        <w:left w:val="none" w:sz="0" w:space="0" w:color="auto"/>
        <w:bottom w:val="none" w:sz="0" w:space="0" w:color="auto"/>
        <w:right w:val="none" w:sz="0" w:space="0" w:color="auto"/>
      </w:divBdr>
    </w:div>
    <w:div w:id="834415923">
      <w:bodyDiv w:val="1"/>
      <w:marLeft w:val="0"/>
      <w:marRight w:val="0"/>
      <w:marTop w:val="0"/>
      <w:marBottom w:val="0"/>
      <w:divBdr>
        <w:top w:val="none" w:sz="0" w:space="0" w:color="auto"/>
        <w:left w:val="none" w:sz="0" w:space="0" w:color="auto"/>
        <w:bottom w:val="none" w:sz="0" w:space="0" w:color="auto"/>
        <w:right w:val="none" w:sz="0" w:space="0" w:color="auto"/>
      </w:divBdr>
    </w:div>
    <w:div w:id="21334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kssa@pcsb.org" TargetMode="External"/><Relationship Id="rId3" Type="http://schemas.openxmlformats.org/officeDocument/2006/relationships/styles" Target="styles.xml"/><Relationship Id="rId7" Type="http://schemas.openxmlformats.org/officeDocument/2006/relationships/hyperlink" Target="mailto:Voeltzd@pcs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sa@pcs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E235-2E84-4193-A945-88D973B5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&amp; Dieder</dc:creator>
  <cp:lastModifiedBy>Liss Angela</cp:lastModifiedBy>
  <cp:revision>5</cp:revision>
  <cp:lastPrinted>2020-08-17T15:04:00Z</cp:lastPrinted>
  <dcterms:created xsi:type="dcterms:W3CDTF">2020-08-20T11:50:00Z</dcterms:created>
  <dcterms:modified xsi:type="dcterms:W3CDTF">2020-08-31T12:55:00Z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1008934456</vt:i4>
  </property>
  <property fmtid="{D5CDD505-2E9C-101B-9397-08002B2CF9AE}" pid="3" name="_NewReviewCycle">
    <vt:lpwstr/>
  </property>
  <property fmtid="{D5CDD505-2E9C-101B-9397-08002B2CF9AE}" pid="4" name="_EmailSubject">
    <vt:lpwstr>NovaNet</vt:lpwstr>
  </property>
  <property fmtid="{D5CDD505-2E9C-101B-9397-08002B2CF9AE}" pid="5" name="_AuthorEmail">
    <vt:lpwstr>VOELTZD@pcsb.org</vt:lpwstr>
  </property>
  <property fmtid="{D5CDD505-2E9C-101B-9397-08002B2CF9AE}" pid="6" name="_AuthorEmailDisplayName">
    <vt:lpwstr>Voeltz Daniel</vt:lpwstr>
  </property>
  <property fmtid="{D5CDD505-2E9C-101B-9397-08002B2CF9AE}" pid="7" name="_ReviewingToolsShownOnce">
    <vt:lpwstr/>
  </property>
</Properties>
</file>