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D3" w:rsidRDefault="007055D3" w:rsidP="007055D3">
      <w:pPr>
        <w:pStyle w:val="Default"/>
      </w:pPr>
    </w:p>
    <w:p w:rsidR="007055D3" w:rsidRDefault="007055D3" w:rsidP="007055D3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Geometry Syllabus </w:t>
      </w:r>
    </w:p>
    <w:p w:rsidR="007055D3" w:rsidRDefault="007055D3" w:rsidP="007055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Teacher: Mr. David Smeltz and Mr. Serra Email: </w:t>
      </w:r>
      <w:hyperlink r:id="rId4" w:history="1">
        <w:r w:rsidRPr="00F67633">
          <w:rPr>
            <w:rStyle w:val="Hyperlink"/>
            <w:sz w:val="20"/>
            <w:szCs w:val="20"/>
          </w:rPr>
          <w:t>smeltzd@pcsb.org</w:t>
        </w:r>
      </w:hyperlink>
      <w:r>
        <w:rPr>
          <w:sz w:val="20"/>
          <w:szCs w:val="20"/>
        </w:rPr>
        <w:t xml:space="preserve">, </w:t>
      </w:r>
      <w:hyperlink r:id="rId5" w:history="1">
        <w:r w:rsidRPr="00F67633">
          <w:rPr>
            <w:rStyle w:val="Hyperlink"/>
            <w:i/>
            <w:iCs/>
            <w:sz w:val="22"/>
            <w:szCs w:val="22"/>
          </w:rPr>
          <w:t>serraiiij@pcsb.org</w:t>
        </w:r>
      </w:hyperlink>
      <w:r>
        <w:rPr>
          <w:i/>
          <w:iCs/>
          <w:sz w:val="22"/>
          <w:szCs w:val="22"/>
        </w:rPr>
        <w:t xml:space="preserve"> </w:t>
      </w:r>
      <w:r>
        <w:rPr>
          <w:sz w:val="20"/>
          <w:szCs w:val="20"/>
        </w:rPr>
        <w:t xml:space="preserve"> Room: 4-312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Required Materials </w:t>
      </w:r>
    </w:p>
    <w:p w:rsidR="007055D3" w:rsidRDefault="007055D3" w:rsidP="007055D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School-wide organizational binder with both college-ruled paper and graph paper </w:t>
      </w:r>
    </w:p>
    <w:p w:rsidR="007055D3" w:rsidRDefault="007055D3" w:rsidP="007055D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Pencils, mechanical pencils are highly preferred! </w:t>
      </w:r>
    </w:p>
    <w:p w:rsidR="007055D3" w:rsidRDefault="007055D3" w:rsidP="007055D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Available at home: pens, colored pencils, rulers, highlighters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Optional: students may wish to purchase a scientific calculator, but I will provide these for in-class use. </w:t>
      </w:r>
    </w:p>
    <w:p w:rsidR="007055D3" w:rsidRDefault="007055D3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Grading Scale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grades will be entered as points, but those points will be distributed as follows: </w:t>
      </w:r>
    </w:p>
    <w:p w:rsidR="007055D3" w:rsidRDefault="007055D3" w:rsidP="007055D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60% - Assessments (tests, quizzes,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</w:t>
      </w:r>
    </w:p>
    <w:p w:rsidR="007055D3" w:rsidRDefault="007055D3" w:rsidP="007055D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25% - Homework and Classwork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15% - Binder and Focused Notes </w:t>
      </w:r>
    </w:p>
    <w:p w:rsidR="007055D3" w:rsidRDefault="007055D3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Homework Policy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Homework will be assigned regularly, and will be usually checked twice in class: once for completeness/credit and once for correctness. Students who do not complete homework will occasionally have the opportunity to complete it in class for reduced credit</w:t>
      </w:r>
    </w:p>
    <w:p w:rsidR="007055D3" w:rsidRDefault="007055D3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Tutoring Schedule </w:t>
      </w:r>
    </w:p>
    <w:p w:rsidR="007055D3" w:rsidRDefault="007055D3" w:rsidP="007055D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 w:rsidRPr="007055D3">
        <w:rPr>
          <w:sz w:val="22"/>
          <w:szCs w:val="22"/>
        </w:rPr>
        <w:t>Mr. Serra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will gladly provide tutoring to students who need it each BLUE day of the s</w:t>
      </w:r>
      <w:r>
        <w:rPr>
          <w:sz w:val="22"/>
          <w:szCs w:val="22"/>
        </w:rPr>
        <w:t>chool year from 2pm-3pm unless he has</w:t>
      </w:r>
      <w:r>
        <w:rPr>
          <w:sz w:val="22"/>
          <w:szCs w:val="22"/>
        </w:rPr>
        <w:t xml:space="preserve"> scheduled a meeting.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Students should</w:t>
      </w:r>
      <w:r>
        <w:rPr>
          <w:sz w:val="22"/>
          <w:szCs w:val="22"/>
        </w:rPr>
        <w:t xml:space="preserve"> arrive to tutoring by 2:15pm. He</w:t>
      </w:r>
      <w:r>
        <w:rPr>
          <w:sz w:val="22"/>
          <w:szCs w:val="22"/>
        </w:rPr>
        <w:t xml:space="preserve"> will write passes to coaches or parents as needed when a student is finished with tutoring. </w:t>
      </w:r>
    </w:p>
    <w:p w:rsidR="007055D3" w:rsidRDefault="007055D3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Parent Contact </w:t>
      </w:r>
    </w:p>
    <w:p w:rsidR="007055D3" w:rsidRDefault="007055D3" w:rsidP="007055D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Regular and consistent parent contact is essential to building strong relationships between home and school. </w:t>
      </w:r>
    </w:p>
    <w:p w:rsidR="007055D3" w:rsidRDefault="007055D3" w:rsidP="007055D3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We</w:t>
      </w:r>
      <w:proofErr w:type="gramEnd"/>
      <w:r>
        <w:rPr>
          <w:sz w:val="22"/>
          <w:szCs w:val="22"/>
        </w:rPr>
        <w:t xml:space="preserve"> strongly urge parents to check Portal at least once per week to monitor grades and absences. Parents can also view daily lesson plans on the bocaciega.org Lesson Plan page. </w:t>
      </w:r>
    </w:p>
    <w:p w:rsidR="007055D3" w:rsidRDefault="007055D3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Pirate Pact and School/Classroom Rules/Restroom Policy </w:t>
      </w:r>
    </w:p>
    <w:p w:rsidR="007055D3" w:rsidRDefault="007055D3" w:rsidP="007055D3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The Pirate Pact and Code of Conduct goes a long way in establishing the rules that we need to have a positive classroom. Students should expect me to enforce school-wide expectations such as (but not limited to) </w:t>
      </w:r>
      <w:proofErr w:type="spellStart"/>
      <w:r>
        <w:rPr>
          <w:sz w:val="22"/>
          <w:szCs w:val="22"/>
        </w:rPr>
        <w:t>tardies</w:t>
      </w:r>
      <w:proofErr w:type="spellEnd"/>
      <w:r>
        <w:rPr>
          <w:sz w:val="22"/>
          <w:szCs w:val="22"/>
        </w:rPr>
        <w:t xml:space="preserve">, electronics, dress-code, and behavior. </w:t>
      </w:r>
    </w:p>
    <w:p w:rsidR="007055D3" w:rsidRDefault="007055D3" w:rsidP="007055D3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We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will work in every way to resolve issues with professionalism and dignity in class. If there is e</w:t>
      </w:r>
      <w:r>
        <w:rPr>
          <w:sz w:val="22"/>
          <w:szCs w:val="22"/>
        </w:rPr>
        <w:t>ver a case where you feel that we</w:t>
      </w:r>
      <w:r>
        <w:rPr>
          <w:sz w:val="22"/>
          <w:szCs w:val="22"/>
        </w:rPr>
        <w:t xml:space="preserve"> did not meet this standard, please reach out immediately so that we may resolve the issue. Your child’s education is too important to be wasted on misbehavior or misaligned expectations.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Restroom policy: students will have </w:t>
      </w:r>
      <w:r>
        <w:rPr>
          <w:b/>
          <w:bCs/>
          <w:sz w:val="22"/>
          <w:szCs w:val="22"/>
        </w:rPr>
        <w:t xml:space="preserve">six </w:t>
      </w:r>
      <w:r>
        <w:rPr>
          <w:sz w:val="22"/>
          <w:szCs w:val="22"/>
        </w:rPr>
        <w:t xml:space="preserve">restroom passes for use each quarter for my class. Any student with a physical issue preventing them from adhering to this policy should submit documentation to the office so that we may accommodate. </w:t>
      </w:r>
    </w:p>
    <w:p w:rsidR="007055D3" w:rsidRDefault="007055D3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Pearson </w:t>
      </w:r>
      <w:proofErr w:type="spellStart"/>
      <w:r>
        <w:rPr>
          <w:b/>
          <w:bCs/>
          <w:sz w:val="22"/>
          <w:szCs w:val="22"/>
        </w:rPr>
        <w:t>enVision</w:t>
      </w:r>
      <w:proofErr w:type="spellEnd"/>
      <w:r>
        <w:rPr>
          <w:b/>
          <w:bCs/>
          <w:sz w:val="22"/>
          <w:szCs w:val="22"/>
        </w:rPr>
        <w:t xml:space="preserve"> Textbook </w:t>
      </w:r>
    </w:p>
    <w:p w:rsidR="007055D3" w:rsidRDefault="007055D3" w:rsidP="007055D3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Pinellas County Schools has adopted the Pearson </w:t>
      </w:r>
      <w:proofErr w:type="spellStart"/>
      <w:r>
        <w:rPr>
          <w:sz w:val="22"/>
          <w:szCs w:val="22"/>
        </w:rPr>
        <w:t>enVision</w:t>
      </w:r>
      <w:proofErr w:type="spellEnd"/>
      <w:r>
        <w:rPr>
          <w:sz w:val="22"/>
          <w:szCs w:val="22"/>
        </w:rPr>
        <w:t xml:space="preserve"> textbook for all Geometry Honors courses. These texts are fairly different from the old textbooks, as the new standards emphasize conceptual understanding over rote practice. </w:t>
      </w:r>
    </w:p>
    <w:p w:rsidR="007055D3" w:rsidRDefault="007055D3" w:rsidP="007055D3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Students will have the option of checking out a hardcover textbook or accessing the textbook online. I would encourage students to choose the online option whenever possible, as the books cost in excess of $100 each if misplaced or damaged. Students wishing to check out a hardcover may do so from the library at any time.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In order to provide the most standards-focused lessons to your child, we will frequently work with content outside of the textbook. These resources will be posted to the Lesson Plans on bocaciega.org, a</w:t>
      </w:r>
      <w:r>
        <w:rPr>
          <w:sz w:val="22"/>
          <w:szCs w:val="22"/>
        </w:rPr>
        <w:t>nd can also be requested from Mr. Serra</w:t>
      </w:r>
      <w:r>
        <w:rPr>
          <w:sz w:val="22"/>
          <w:szCs w:val="22"/>
        </w:rPr>
        <w:t xml:space="preserve"> via email. </w:t>
      </w:r>
    </w:p>
    <w:p w:rsidR="007055D3" w:rsidRDefault="007055D3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Absences and Attendance </w:t>
      </w:r>
    </w:p>
    <w:p w:rsidR="007055D3" w:rsidRDefault="007055D3" w:rsidP="007055D3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 xml:space="preserve"> Students absent from</w:t>
      </w:r>
      <w:r>
        <w:rPr>
          <w:sz w:val="22"/>
          <w:szCs w:val="22"/>
        </w:rPr>
        <w:t xml:space="preserve"> class for one day (even if it’s an excused absence) will have </w:t>
      </w:r>
      <w:r>
        <w:rPr>
          <w:sz w:val="22"/>
          <w:szCs w:val="22"/>
        </w:rPr>
        <w:t>missed 90 minutes of material. We</w:t>
      </w:r>
      <w:r>
        <w:rPr>
          <w:sz w:val="22"/>
          <w:szCs w:val="22"/>
        </w:rPr>
        <w:t xml:space="preserve"> would expect that a good student would stay after school at least 30 minutes to catch up on both the assignment and content that was missed. </w:t>
      </w:r>
    </w:p>
    <w:p w:rsidR="007055D3" w:rsidRDefault="007055D3" w:rsidP="007055D3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We</w:t>
      </w:r>
      <w:proofErr w:type="gramEnd"/>
      <w:r>
        <w:rPr>
          <w:sz w:val="22"/>
          <w:szCs w:val="22"/>
        </w:rPr>
        <w:t xml:space="preserve"> encourage any student who knows they will miss a day to stay after school beforehand to get the material. </w:t>
      </w:r>
    </w:p>
    <w:p w:rsidR="007055D3" w:rsidRDefault="007055D3" w:rsidP="007055D3">
      <w:pPr>
        <w:pStyle w:val="Default"/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more than one absence a month usually leads a student to be totally lost in class. Please monitor student attendance on Portal routinely, and contact me with any outstanding issues.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per the PCSB Code of Conduct, students will have one extra day for each absence to make up any missed work. </w:t>
      </w:r>
    </w:p>
    <w:p w:rsidR="007055D3" w:rsidRDefault="007055D3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Dear Students and Parents: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Welcome to Geometry</w:t>
      </w:r>
      <w:r w:rsidR="00AD38C0">
        <w:rPr>
          <w:sz w:val="22"/>
          <w:szCs w:val="22"/>
        </w:rPr>
        <w:t>! We are</w:t>
      </w:r>
      <w:r>
        <w:rPr>
          <w:sz w:val="22"/>
          <w:szCs w:val="22"/>
        </w:rPr>
        <w:t xml:space="preserve"> extremely excited to meet you and begin working towards our goal of proficiency and growth in Geometry. By choosing to enroll at The Boca </w:t>
      </w:r>
      <w:proofErr w:type="spellStart"/>
      <w:r>
        <w:rPr>
          <w:sz w:val="22"/>
          <w:szCs w:val="22"/>
        </w:rPr>
        <w:t>Ciega</w:t>
      </w:r>
      <w:proofErr w:type="spellEnd"/>
      <w:r>
        <w:rPr>
          <w:sz w:val="22"/>
          <w:szCs w:val="22"/>
        </w:rPr>
        <w:t xml:space="preserve"> High School, your family has made a clear commitment to high</w:t>
      </w:r>
      <w:r>
        <w:rPr>
          <w:sz w:val="22"/>
          <w:szCs w:val="22"/>
        </w:rPr>
        <w:t xml:space="preserve"> standards and work ethic. We are best at our job</w:t>
      </w:r>
      <w:r w:rsidR="00AD38C0">
        <w:rPr>
          <w:sz w:val="22"/>
          <w:szCs w:val="22"/>
        </w:rPr>
        <w:t>s</w:t>
      </w:r>
      <w:r>
        <w:rPr>
          <w:sz w:val="22"/>
          <w:szCs w:val="22"/>
        </w:rPr>
        <w:t xml:space="preserve"> when we</w:t>
      </w:r>
      <w:r>
        <w:rPr>
          <w:sz w:val="22"/>
          <w:szCs w:val="22"/>
        </w:rPr>
        <w:t xml:space="preserve"> can reinforce the expectations that you have for your child at school. If at any time your student is feeling behind, unmotivated, frustrated, or disenfranchised in any</w:t>
      </w:r>
      <w:r>
        <w:rPr>
          <w:sz w:val="22"/>
          <w:szCs w:val="22"/>
        </w:rPr>
        <w:t xml:space="preserve"> way, please notify us immediately. We pride ourselves</w:t>
      </w:r>
      <w:r>
        <w:rPr>
          <w:sz w:val="22"/>
          <w:szCs w:val="22"/>
        </w:rPr>
        <w:t xml:space="preserve"> in not only consistently holding high expectations, but also</w:t>
      </w:r>
      <w:r>
        <w:rPr>
          <w:sz w:val="22"/>
          <w:szCs w:val="22"/>
        </w:rPr>
        <w:t xml:space="preserve"> in continually reflecting on our</w:t>
      </w:r>
      <w:r>
        <w:rPr>
          <w:sz w:val="22"/>
          <w:szCs w:val="22"/>
        </w:rPr>
        <w:t xml:space="preserve"> practice</w:t>
      </w:r>
      <w:r>
        <w:rPr>
          <w:sz w:val="22"/>
          <w:szCs w:val="22"/>
        </w:rPr>
        <w:t>s to make sure that we</w:t>
      </w:r>
      <w:r>
        <w:rPr>
          <w:sz w:val="22"/>
          <w:szCs w:val="22"/>
        </w:rPr>
        <w:t xml:space="preserve"> always operate with your best interests at h</w:t>
      </w:r>
      <w:r>
        <w:rPr>
          <w:sz w:val="22"/>
          <w:szCs w:val="22"/>
        </w:rPr>
        <w:t>eart. Thank you for your time. We</w:t>
      </w:r>
      <w:r>
        <w:rPr>
          <w:sz w:val="22"/>
          <w:szCs w:val="22"/>
        </w:rPr>
        <w:t xml:space="preserve"> look forward to working together towards a great school year.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Mr. Smeltz and Mr.</w:t>
      </w:r>
      <w:r>
        <w:rPr>
          <w:sz w:val="22"/>
          <w:szCs w:val="22"/>
        </w:rPr>
        <w:t xml:space="preserve"> Serra </w:t>
      </w: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sign and detach indicating that parent and student have read </w:t>
      </w:r>
      <w:r>
        <w:rPr>
          <w:sz w:val="22"/>
          <w:szCs w:val="22"/>
        </w:rPr>
        <w:t xml:space="preserve">Mr. Smeltz and </w:t>
      </w:r>
      <w:r>
        <w:rPr>
          <w:sz w:val="22"/>
          <w:szCs w:val="22"/>
        </w:rPr>
        <w:t xml:space="preserve">Mr. Serra’s math syllabus. </w:t>
      </w:r>
    </w:p>
    <w:p w:rsidR="00AD38C0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Name: </w:t>
      </w:r>
    </w:p>
    <w:p w:rsidR="00AD38C0" w:rsidRDefault="00AD38C0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Signature: </w:t>
      </w:r>
    </w:p>
    <w:p w:rsidR="00AD38C0" w:rsidRDefault="00AD38C0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Email: </w:t>
      </w:r>
    </w:p>
    <w:p w:rsidR="00AD38C0" w:rsidRDefault="00AD38C0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Name: Parent Signature: </w:t>
      </w:r>
    </w:p>
    <w:p w:rsidR="00AD38C0" w:rsidRDefault="00AD38C0" w:rsidP="007055D3">
      <w:pPr>
        <w:pStyle w:val="Default"/>
        <w:rPr>
          <w:sz w:val="22"/>
          <w:szCs w:val="22"/>
        </w:rPr>
      </w:pPr>
    </w:p>
    <w:p w:rsidR="007055D3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Email: Parent Phone Numbers: </w:t>
      </w:r>
    </w:p>
    <w:p w:rsidR="00AD38C0" w:rsidRDefault="00AD38C0" w:rsidP="007055D3">
      <w:pPr>
        <w:pStyle w:val="Default"/>
        <w:rPr>
          <w:sz w:val="22"/>
          <w:szCs w:val="22"/>
        </w:rPr>
      </w:pPr>
    </w:p>
    <w:p w:rsidR="00AD38C0" w:rsidRDefault="007055D3" w:rsidP="007055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 preferred contact method (circle all that apply): </w:t>
      </w:r>
    </w:p>
    <w:p w:rsidR="00AD38C0" w:rsidRDefault="007055D3" w:rsidP="007055D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text</w:t>
      </w:r>
      <w:proofErr w:type="gramEnd"/>
      <w:r>
        <w:rPr>
          <w:sz w:val="22"/>
          <w:szCs w:val="22"/>
        </w:rPr>
        <w:t xml:space="preserve"> </w:t>
      </w:r>
    </w:p>
    <w:p w:rsidR="00AD38C0" w:rsidRDefault="007055D3" w:rsidP="007055D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call</w:t>
      </w:r>
      <w:proofErr w:type="gramEnd"/>
      <w:r>
        <w:rPr>
          <w:sz w:val="22"/>
          <w:szCs w:val="22"/>
        </w:rPr>
        <w:t xml:space="preserve"> </w:t>
      </w:r>
    </w:p>
    <w:p w:rsidR="007055D3" w:rsidRDefault="007055D3" w:rsidP="007055D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 xml:space="preserve"> </w:t>
      </w:r>
    </w:p>
    <w:p w:rsidR="00AD38C0" w:rsidRDefault="00AD38C0" w:rsidP="007055D3">
      <w:pPr>
        <w:rPr>
          <w:i/>
          <w:iCs/>
        </w:rPr>
      </w:pPr>
    </w:p>
    <w:p w:rsidR="00452941" w:rsidRDefault="007055D3" w:rsidP="007055D3">
      <w:pPr>
        <w:rPr>
          <w:i/>
          <w:iCs/>
        </w:rPr>
      </w:pPr>
      <w:r>
        <w:rPr>
          <w:i/>
          <w:iCs/>
        </w:rPr>
        <w:t xml:space="preserve">Please write any additional information you’d like me to know about you or your student on the back of this paper or email </w:t>
      </w:r>
      <w:r w:rsidR="00AD38C0">
        <w:rPr>
          <w:i/>
          <w:iCs/>
        </w:rPr>
        <w:t xml:space="preserve">Mr. Smeltz at </w:t>
      </w:r>
      <w:hyperlink r:id="rId6" w:history="1">
        <w:r w:rsidR="00AD38C0" w:rsidRPr="00F67633">
          <w:rPr>
            <w:rStyle w:val="Hyperlink"/>
            <w:i/>
            <w:iCs/>
          </w:rPr>
          <w:t>smeltzd@pcsb.org</w:t>
        </w:r>
      </w:hyperlink>
      <w:r w:rsidR="00AD38C0">
        <w:rPr>
          <w:i/>
          <w:iCs/>
        </w:rPr>
        <w:t xml:space="preserve"> or </w:t>
      </w:r>
      <w:r>
        <w:rPr>
          <w:i/>
          <w:iCs/>
        </w:rPr>
        <w:t xml:space="preserve">Mr. Serra at </w:t>
      </w:r>
      <w:hyperlink r:id="rId7" w:history="1">
        <w:r w:rsidR="00AD38C0" w:rsidRPr="00F67633">
          <w:rPr>
            <w:rStyle w:val="Hyperlink"/>
            <w:i/>
            <w:iCs/>
          </w:rPr>
          <w:t>serraiiij@pcsb.org</w:t>
        </w:r>
      </w:hyperlink>
    </w:p>
    <w:p w:rsidR="00AD38C0" w:rsidRDefault="00AD38C0" w:rsidP="007055D3">
      <w:bookmarkStart w:id="0" w:name="_GoBack"/>
      <w:bookmarkEnd w:id="0"/>
    </w:p>
    <w:sectPr w:rsidR="00AD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D3"/>
    <w:rsid w:val="00452941"/>
    <w:rsid w:val="007055D3"/>
    <w:rsid w:val="00A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3606"/>
  <w15:chartTrackingRefBased/>
  <w15:docId w15:val="{4335419B-5B7D-4474-BEA3-8D9542B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raiiij@pcs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ltzd@pcsb.org" TargetMode="External"/><Relationship Id="rId5" Type="http://schemas.openxmlformats.org/officeDocument/2006/relationships/hyperlink" Target="mailto:serraiiij@pcsb.org" TargetMode="External"/><Relationship Id="rId4" Type="http://schemas.openxmlformats.org/officeDocument/2006/relationships/hyperlink" Target="mailto:smeltzd@pcsb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Smeltz David</dc:creator>
  <cp:keywords/>
  <dc:description/>
  <cp:lastModifiedBy>Smeltz David</cp:lastModifiedBy>
  <cp:revision>1</cp:revision>
  <dcterms:created xsi:type="dcterms:W3CDTF">2019-08-19T14:32:00Z</dcterms:created>
  <dcterms:modified xsi:type="dcterms:W3CDTF">2019-08-19T14:45:00Z</dcterms:modified>
</cp:coreProperties>
</file>